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F6" w:rsidRPr="00BE1851" w:rsidRDefault="00291182">
      <w:pPr>
        <w:snapToGrid w:val="0"/>
        <w:spacing w:line="590" w:lineRule="exact"/>
        <w:rPr>
          <w:rFonts w:ascii="方正黑体_GBK" w:eastAsia="方正黑体_GBK" w:hAnsi="方正仿宋_GBK" w:cs="方正仿宋_GBK" w:hint="eastAsia"/>
          <w:b/>
          <w:bCs/>
          <w:sz w:val="32"/>
          <w:szCs w:val="32"/>
        </w:rPr>
      </w:pPr>
      <w:r w:rsidRPr="00BE1851">
        <w:rPr>
          <w:rFonts w:ascii="方正黑体_GBK" w:eastAsia="方正黑体_GBK" w:hAnsi="方正仿宋_GBK" w:cs="方正仿宋_GBK" w:hint="eastAsia"/>
          <w:b/>
          <w:bCs/>
          <w:sz w:val="32"/>
          <w:szCs w:val="32"/>
        </w:rPr>
        <w:t>附件</w:t>
      </w:r>
    </w:p>
    <w:p w:rsidR="00CB0CF6" w:rsidRDefault="00291182">
      <w:pPr>
        <w:snapToGrid w:val="0"/>
        <w:spacing w:line="590" w:lineRule="exact"/>
        <w:jc w:val="center"/>
        <w:rPr>
          <w:rFonts w:ascii="方正小标宋_GBK" w:eastAsia="方正小标宋_GBK" w:hAnsi="方正小标宋_GBK" w:cs="方正小标宋_GBK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333333"/>
          <w:kern w:val="0"/>
          <w:sz w:val="44"/>
          <w:szCs w:val="44"/>
          <w:shd w:val="clear" w:color="auto" w:fill="FFFFFF"/>
        </w:rPr>
        <w:t>建筑业企业施工劳务资质备案</w:t>
      </w:r>
    </w:p>
    <w:p w:rsidR="00CB0CF6" w:rsidRDefault="00291182">
      <w:pPr>
        <w:snapToGrid w:val="0"/>
        <w:spacing w:line="590" w:lineRule="exact"/>
        <w:jc w:val="center"/>
        <w:rPr>
          <w:rFonts w:ascii="方正小标宋_GBK" w:eastAsia="方正小标宋_GBK" w:hAnsi="方正小标宋_GBK" w:cs="方正小标宋_GBK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333333"/>
          <w:kern w:val="0"/>
          <w:sz w:val="44"/>
          <w:szCs w:val="44"/>
          <w:shd w:val="clear" w:color="auto" w:fill="FFFFFF"/>
        </w:rPr>
        <w:t>办事指南</w:t>
      </w:r>
    </w:p>
    <w:p w:rsidR="00BE1851" w:rsidRDefault="00BE1851" w:rsidP="00BE1851">
      <w:pPr>
        <w:widowControl/>
        <w:shd w:val="clear" w:color="auto" w:fill="FFFFFF"/>
        <w:snapToGrid w:val="0"/>
        <w:spacing w:line="600" w:lineRule="exact"/>
        <w:ind w:firstLineChars="150" w:firstLine="482"/>
        <w:jc w:val="left"/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150" w:firstLine="482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一、适用范围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150" w:firstLine="482"/>
        <w:jc w:val="left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南充市本辖区内从事土木工程、建筑工程、线路管道设备安装工程的新建、扩建、改建等施工活动的企业。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二、法定依据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left="499"/>
        <w:jc w:val="left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《</w:t>
      </w:r>
      <w:hyperlink r:id="rId7" w:tgtFrame="http://www.sczwfw.gov.cn/jiq/front/transition/_blank" w:history="1">
        <w:r w:rsidRPr="00BE1851">
          <w:rPr>
            <w:rFonts w:ascii="Times New Roman" w:eastAsia="方正仿宋_GBK" w:hAnsi="方正仿宋_GBK" w:cs="Times New Roman"/>
            <w:b/>
            <w:bCs/>
            <w:color w:val="000000"/>
            <w:kern w:val="0"/>
            <w:sz w:val="32"/>
            <w:szCs w:val="32"/>
          </w:rPr>
          <w:t>中华人民共和国建筑法</w:t>
        </w:r>
      </w:hyperlink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》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left="499"/>
        <w:jc w:val="left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《建筑业企业资质管理规定》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(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建设部令第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22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号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)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三、申请条件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符合《建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筑业企业资质管理规定》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(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建设部令第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22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号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)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所列条件。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四、申请材料</w:t>
      </w:r>
    </w:p>
    <w:tbl>
      <w:tblPr>
        <w:tblStyle w:val="a4"/>
        <w:tblW w:w="0" w:type="auto"/>
        <w:tblLook w:val="04A0"/>
      </w:tblPr>
      <w:tblGrid>
        <w:gridCol w:w="1205"/>
        <w:gridCol w:w="2262"/>
        <w:gridCol w:w="1713"/>
        <w:gridCol w:w="1637"/>
        <w:gridCol w:w="1705"/>
      </w:tblGrid>
      <w:tr w:rsidR="00CB0CF6" w:rsidRPr="00BE1851">
        <w:tc>
          <w:tcPr>
            <w:tcW w:w="1205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2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材料名称</w:t>
            </w:r>
          </w:p>
        </w:tc>
        <w:tc>
          <w:tcPr>
            <w:tcW w:w="1713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详细要求</w:t>
            </w:r>
          </w:p>
        </w:tc>
        <w:tc>
          <w:tcPr>
            <w:tcW w:w="1637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材料来源</w:t>
            </w:r>
          </w:p>
        </w:tc>
        <w:tc>
          <w:tcPr>
            <w:tcW w:w="1705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B0CF6" w:rsidRPr="00BE1851">
        <w:trPr>
          <w:trHeight w:val="477"/>
        </w:trPr>
        <w:tc>
          <w:tcPr>
            <w:tcW w:w="1205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（一）</w:t>
            </w:r>
          </w:p>
        </w:tc>
        <w:tc>
          <w:tcPr>
            <w:tcW w:w="2262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工商营业执照</w:t>
            </w:r>
          </w:p>
        </w:tc>
        <w:tc>
          <w:tcPr>
            <w:tcW w:w="1713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原件扫描件</w:t>
            </w:r>
          </w:p>
        </w:tc>
        <w:tc>
          <w:tcPr>
            <w:tcW w:w="1637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B0CF6" w:rsidRPr="00BE1851">
        <w:tc>
          <w:tcPr>
            <w:tcW w:w="1205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（二）</w:t>
            </w:r>
          </w:p>
        </w:tc>
        <w:tc>
          <w:tcPr>
            <w:tcW w:w="2262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技术负责人基本情况信息表</w:t>
            </w:r>
          </w:p>
        </w:tc>
        <w:tc>
          <w:tcPr>
            <w:tcW w:w="1713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系统填报</w:t>
            </w:r>
          </w:p>
        </w:tc>
        <w:tc>
          <w:tcPr>
            <w:tcW w:w="1637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B0CF6" w:rsidRPr="00BE1851">
        <w:tc>
          <w:tcPr>
            <w:tcW w:w="1205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（三）</w:t>
            </w:r>
          </w:p>
        </w:tc>
        <w:tc>
          <w:tcPr>
            <w:tcW w:w="2262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技术工人基本情况信息表</w:t>
            </w:r>
          </w:p>
        </w:tc>
        <w:tc>
          <w:tcPr>
            <w:tcW w:w="1713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系统填报</w:t>
            </w:r>
          </w:p>
        </w:tc>
        <w:tc>
          <w:tcPr>
            <w:tcW w:w="1637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B0CF6" w:rsidRPr="00BE1851">
        <w:tc>
          <w:tcPr>
            <w:tcW w:w="1205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（四）</w:t>
            </w:r>
          </w:p>
        </w:tc>
        <w:tc>
          <w:tcPr>
            <w:tcW w:w="2262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施工企业劳务备案承诺书</w:t>
            </w:r>
          </w:p>
        </w:tc>
        <w:tc>
          <w:tcPr>
            <w:tcW w:w="1713" w:type="dxa"/>
            <w:vAlign w:val="center"/>
          </w:tcPr>
          <w:p w:rsidR="00CB0CF6" w:rsidRPr="00BE1851" w:rsidRDefault="00291182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E1851">
              <w:rPr>
                <w:rFonts w:ascii="Times New Roman" w:eastAsia="方正仿宋_GBK" w:hAnsi="方正仿宋_GBK" w:cs="Times New Roman"/>
                <w:b/>
                <w:bCs/>
                <w:color w:val="000000"/>
                <w:kern w:val="0"/>
                <w:sz w:val="32"/>
                <w:szCs w:val="32"/>
              </w:rPr>
              <w:t>系统填报</w:t>
            </w:r>
          </w:p>
        </w:tc>
        <w:tc>
          <w:tcPr>
            <w:tcW w:w="1637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CB0CF6" w:rsidRPr="00BE1851" w:rsidRDefault="00CB0CF6" w:rsidP="00BE1851">
            <w:pPr>
              <w:widowControl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150" w:firstLine="482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五、办理程序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(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一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)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在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“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四川政务服务网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”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注册申请用户名和密码，并完成企业和法定代表人实名认证，登录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“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四川政务服务网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”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（切换区域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--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选择南充市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--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搜索</w:t>
      </w:r>
      <w:hyperlink r:id="rId8" w:tooltip="施工劳务备案" w:history="1">
        <w:r w:rsidRPr="00BE1851">
          <w:rPr>
            <w:rFonts w:ascii="Times New Roman" w:eastAsia="方正仿宋_GBK" w:hAnsi="方正仿宋_GBK" w:cs="Times New Roman"/>
            <w:b/>
            <w:bCs/>
            <w:color w:val="000000"/>
            <w:kern w:val="0"/>
            <w:sz w:val="32"/>
            <w:szCs w:val="32"/>
          </w:rPr>
          <w:t>施工劳务备案</w:t>
        </w:r>
      </w:hyperlink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--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点击申请）进行网上申报办理资质类行政许可事项。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（二）企业在系统上报后随即自动受理。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（三）备案通过的企业需带上受理通知书、公司介绍信、领取人身份证复印件（均加盖公章）前往南充市政务服务管理局二楼住建窗口领取证书。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br/>
      </w:r>
      <w:r w:rsidR="00BE1851"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  </w:t>
      </w:r>
      <w:r w:rsidR="00BE1851"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六、办理时限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（一）法定时限：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60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个工作日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（二）承诺时限：即办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七、收费标准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不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收费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八、办理结果名称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《建筑业企业资质证书》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九、数量限制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无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十、办理方式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网上审核办理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黑体_GBK" w:eastAsia="方正黑体_GBK" w:hAnsi="Times New Roman" w:cs="Times New Roman" w:hint="eastAsia"/>
          <w:b/>
          <w:bCs/>
          <w:color w:val="000000"/>
          <w:kern w:val="0"/>
          <w:sz w:val="32"/>
          <w:szCs w:val="32"/>
        </w:rPr>
        <w:t>十一、联系方式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方正仿宋_GBK" w:eastAsia="方正仿宋_GBK" w:hAnsi="方正仿宋_GBK" w:cs="Times New Roman" w:hint="eastAsia"/>
          <w:b/>
          <w:bCs/>
          <w:color w:val="000000"/>
          <w:kern w:val="0"/>
          <w:sz w:val="32"/>
          <w:szCs w:val="32"/>
        </w:rPr>
        <w:t>（一）办理时间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工作日（上午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9:00--12:00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；下午：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13:00--17:00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）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lastRenderedPageBreak/>
        <w:t>（二）现场办理地点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南充市政务服务管理局二楼住建窗口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（三）联系方式</w:t>
      </w:r>
    </w:p>
    <w:p w:rsid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业务咨询电话：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0817-2330162</w:t>
      </w: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；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2338341</w:t>
      </w:r>
    </w:p>
    <w:p w:rsidR="00CB0CF6" w:rsidRPr="00BE1851" w:rsidRDefault="00291182" w:rsidP="00BE1851">
      <w:pPr>
        <w:widowControl/>
        <w:shd w:val="clear" w:color="auto" w:fill="FFFFFF"/>
        <w:snapToGrid w:val="0"/>
        <w:spacing w:line="600" w:lineRule="exact"/>
        <w:ind w:firstLineChars="200" w:firstLine="643"/>
        <w:jc w:val="left"/>
        <w:rPr>
          <w:rFonts w:ascii="方正仿宋_GBK" w:eastAsia="方正仿宋_GBK" w:hAnsi="Times New Roman" w:cs="Times New Roman"/>
          <w:b/>
          <w:bCs/>
          <w:color w:val="000000"/>
          <w:kern w:val="0"/>
          <w:sz w:val="32"/>
          <w:szCs w:val="32"/>
        </w:rPr>
      </w:pPr>
      <w:r w:rsidRPr="00BE1851">
        <w:rPr>
          <w:rFonts w:ascii="Times New Roman" w:eastAsia="方正仿宋_GBK" w:hAnsi="方正仿宋_GBK" w:cs="Times New Roman"/>
          <w:b/>
          <w:bCs/>
          <w:color w:val="000000"/>
          <w:kern w:val="0"/>
          <w:sz w:val="32"/>
          <w:szCs w:val="32"/>
        </w:rPr>
        <w:t>（四）政务服务热线（监督电话）</w:t>
      </w:r>
      <w:r w:rsidRPr="00BE1851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:0817-12345</w:t>
      </w:r>
    </w:p>
    <w:p w:rsidR="00CB0CF6" w:rsidRPr="00BE1851" w:rsidRDefault="00CB0CF6" w:rsidP="00BE1851">
      <w:pPr>
        <w:snapToGrid w:val="0"/>
        <w:spacing w:line="600" w:lineRule="exact"/>
        <w:rPr>
          <w:rFonts w:ascii="Times New Roman" w:eastAsia="方正仿宋_GBK" w:hAnsi="Times New Roman" w:cs="Times New Roman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 w:rsidR="00CB0CF6" w:rsidRPr="00BE1851" w:rsidRDefault="00CB0CF6" w:rsidP="00BE1851">
      <w:pPr>
        <w:snapToGrid w:val="0"/>
        <w:spacing w:line="600" w:lineRule="exact"/>
        <w:rPr>
          <w:rFonts w:ascii="Times New Roman" w:eastAsia="方正仿宋_GBK" w:hAnsi="Times New Roman" w:cs="Times New Roman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 w:rsidR="00CB0CF6" w:rsidRPr="00BE1851" w:rsidRDefault="00CB0CF6" w:rsidP="00BE1851">
      <w:pPr>
        <w:snapToGrid w:val="0"/>
        <w:spacing w:line="600" w:lineRule="exact"/>
        <w:rPr>
          <w:rFonts w:ascii="Times New Roman" w:eastAsia="方正仿宋_GBK" w:hAnsi="Times New Roman" w:cs="Times New Roman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 w:rsidR="00CB0CF6" w:rsidRPr="00BE1851" w:rsidRDefault="00CB0CF6" w:rsidP="00BE1851">
      <w:pPr>
        <w:snapToGrid w:val="0"/>
        <w:spacing w:line="600" w:lineRule="exact"/>
        <w:rPr>
          <w:rFonts w:ascii="Times New Roman" w:eastAsia="方正仿宋_GBK" w:hAnsi="Times New Roman" w:cs="Times New Roman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sectPr w:rsidR="00CB0CF6" w:rsidRPr="00BE1851" w:rsidSect="00CB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82" w:rsidRDefault="00291182" w:rsidP="00BE1851">
      <w:r>
        <w:separator/>
      </w:r>
    </w:p>
  </w:endnote>
  <w:endnote w:type="continuationSeparator" w:id="0">
    <w:p w:rsidR="00291182" w:rsidRDefault="00291182" w:rsidP="00BE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82" w:rsidRDefault="00291182" w:rsidP="00BE1851">
      <w:r>
        <w:separator/>
      </w:r>
    </w:p>
  </w:footnote>
  <w:footnote w:type="continuationSeparator" w:id="0">
    <w:p w:rsidR="00291182" w:rsidRDefault="00291182" w:rsidP="00BE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DFDFD5BE"/>
    <w:rsid w:val="BBFF7572"/>
    <w:rsid w:val="DFDFD5BE"/>
    <w:rsid w:val="00070080"/>
    <w:rsid w:val="00100F62"/>
    <w:rsid w:val="001609F0"/>
    <w:rsid w:val="00291182"/>
    <w:rsid w:val="002B3A9C"/>
    <w:rsid w:val="002E32BB"/>
    <w:rsid w:val="0032004C"/>
    <w:rsid w:val="004423F6"/>
    <w:rsid w:val="00670683"/>
    <w:rsid w:val="00705222"/>
    <w:rsid w:val="007446F4"/>
    <w:rsid w:val="0087525D"/>
    <w:rsid w:val="00884074"/>
    <w:rsid w:val="0095212E"/>
    <w:rsid w:val="009D56D8"/>
    <w:rsid w:val="00A64BDA"/>
    <w:rsid w:val="00AB336D"/>
    <w:rsid w:val="00AB6335"/>
    <w:rsid w:val="00AE2C24"/>
    <w:rsid w:val="00B27E4D"/>
    <w:rsid w:val="00B408DD"/>
    <w:rsid w:val="00B901F6"/>
    <w:rsid w:val="00BE1851"/>
    <w:rsid w:val="00CB0CF6"/>
    <w:rsid w:val="00D206DE"/>
    <w:rsid w:val="00DC4643"/>
    <w:rsid w:val="00DD28FB"/>
    <w:rsid w:val="00E2650F"/>
    <w:rsid w:val="00EE4412"/>
    <w:rsid w:val="00FD36FA"/>
    <w:rsid w:val="012C06B3"/>
    <w:rsid w:val="05C00597"/>
    <w:rsid w:val="07763A0E"/>
    <w:rsid w:val="095B4650"/>
    <w:rsid w:val="0B177815"/>
    <w:rsid w:val="0B5B7F09"/>
    <w:rsid w:val="0B8F20DE"/>
    <w:rsid w:val="0E77410C"/>
    <w:rsid w:val="0F0425E3"/>
    <w:rsid w:val="13822465"/>
    <w:rsid w:val="19401C1D"/>
    <w:rsid w:val="1AC12952"/>
    <w:rsid w:val="1B336318"/>
    <w:rsid w:val="1B6A186C"/>
    <w:rsid w:val="1DA4090D"/>
    <w:rsid w:val="1E435A27"/>
    <w:rsid w:val="1F1A338E"/>
    <w:rsid w:val="1F535225"/>
    <w:rsid w:val="203D4827"/>
    <w:rsid w:val="221D79E3"/>
    <w:rsid w:val="223E544C"/>
    <w:rsid w:val="23C71812"/>
    <w:rsid w:val="24B82FCB"/>
    <w:rsid w:val="250D5DA0"/>
    <w:rsid w:val="2F637F6C"/>
    <w:rsid w:val="2F7514A3"/>
    <w:rsid w:val="343D17AF"/>
    <w:rsid w:val="348F645B"/>
    <w:rsid w:val="383F5A6F"/>
    <w:rsid w:val="3A632474"/>
    <w:rsid w:val="3A800200"/>
    <w:rsid w:val="3D6A331F"/>
    <w:rsid w:val="3DD66FCF"/>
    <w:rsid w:val="3E880CB5"/>
    <w:rsid w:val="40C56270"/>
    <w:rsid w:val="42720BA0"/>
    <w:rsid w:val="441F19A1"/>
    <w:rsid w:val="45BC3831"/>
    <w:rsid w:val="465158B0"/>
    <w:rsid w:val="467102FF"/>
    <w:rsid w:val="48377168"/>
    <w:rsid w:val="49C93DE8"/>
    <w:rsid w:val="50B90E2C"/>
    <w:rsid w:val="51D50B1F"/>
    <w:rsid w:val="552A43B6"/>
    <w:rsid w:val="55E9115E"/>
    <w:rsid w:val="59D413ED"/>
    <w:rsid w:val="5B1D684D"/>
    <w:rsid w:val="5C75633A"/>
    <w:rsid w:val="5CDE2DF4"/>
    <w:rsid w:val="5D086C4B"/>
    <w:rsid w:val="5F2C43E6"/>
    <w:rsid w:val="649F4BE3"/>
    <w:rsid w:val="69B32AED"/>
    <w:rsid w:val="6B8F1920"/>
    <w:rsid w:val="6D6B5BE7"/>
    <w:rsid w:val="6E161D2C"/>
    <w:rsid w:val="709439A6"/>
    <w:rsid w:val="733E76EF"/>
    <w:rsid w:val="73A32074"/>
    <w:rsid w:val="73E23F1F"/>
    <w:rsid w:val="76A6271E"/>
    <w:rsid w:val="76BA1913"/>
    <w:rsid w:val="7B02472F"/>
    <w:rsid w:val="7BE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B0CF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B0CF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B0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B0CF6"/>
    <w:rPr>
      <w:b/>
      <w:bCs/>
    </w:rPr>
  </w:style>
  <w:style w:type="character" w:styleId="a6">
    <w:name w:val="FollowedHyperlink"/>
    <w:basedOn w:val="a0"/>
    <w:qFormat/>
    <w:rsid w:val="00CB0CF6"/>
    <w:rPr>
      <w:color w:val="0E90D2"/>
      <w:u w:val="none"/>
    </w:rPr>
  </w:style>
  <w:style w:type="character" w:styleId="HTML">
    <w:name w:val="HTML Typewriter"/>
    <w:basedOn w:val="a0"/>
    <w:qFormat/>
    <w:rsid w:val="00CB0CF6"/>
    <w:rPr>
      <w:rFonts w:ascii="Courier New" w:hAnsi="Courier New"/>
      <w:color w:val="FF0000"/>
      <w:sz w:val="20"/>
    </w:rPr>
  </w:style>
  <w:style w:type="character" w:styleId="a7">
    <w:name w:val="Hyperlink"/>
    <w:basedOn w:val="a0"/>
    <w:qFormat/>
    <w:rsid w:val="00CB0CF6"/>
    <w:rPr>
      <w:color w:val="0E90D2"/>
      <w:u w:val="none"/>
    </w:rPr>
  </w:style>
  <w:style w:type="character" w:styleId="HTML0">
    <w:name w:val="HTML Code"/>
    <w:basedOn w:val="a0"/>
    <w:qFormat/>
    <w:rsid w:val="00CB0CF6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0"/>
    <w:qFormat/>
    <w:rsid w:val="00CB0CF6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0"/>
    <w:qFormat/>
    <w:rsid w:val="00CB0CF6"/>
    <w:rPr>
      <w:rFonts w:ascii="Consolas" w:eastAsia="Consolas" w:hAnsi="Consolas" w:cs="Consolas" w:hint="default"/>
      <w:sz w:val="21"/>
      <w:szCs w:val="21"/>
    </w:rPr>
  </w:style>
  <w:style w:type="character" w:customStyle="1" w:styleId="am-active17">
    <w:name w:val="am-active17"/>
    <w:basedOn w:val="a0"/>
    <w:qFormat/>
    <w:rsid w:val="00CB0CF6"/>
    <w:rPr>
      <w:color w:val="1B961B"/>
    </w:rPr>
  </w:style>
  <w:style w:type="character" w:customStyle="1" w:styleId="am-datepicker-old">
    <w:name w:val="am-datepicker-old"/>
    <w:basedOn w:val="a0"/>
    <w:qFormat/>
    <w:rsid w:val="00CB0CF6"/>
    <w:rPr>
      <w:color w:val="94DF94"/>
    </w:rPr>
  </w:style>
  <w:style w:type="character" w:customStyle="1" w:styleId="am-datepicker-old1">
    <w:name w:val="am-datepicker-old1"/>
    <w:basedOn w:val="a0"/>
    <w:qFormat/>
    <w:rsid w:val="00CB0CF6"/>
    <w:rPr>
      <w:color w:val="0084C7"/>
      <w:shd w:val="clear" w:color="auto" w:fill="F0F0F0"/>
    </w:rPr>
  </w:style>
  <w:style w:type="character" w:customStyle="1" w:styleId="am-datepicker-old2">
    <w:name w:val="am-datepicker-old2"/>
    <w:basedOn w:val="a0"/>
    <w:qFormat/>
    <w:rsid w:val="00CB0CF6"/>
    <w:rPr>
      <w:color w:val="C10802"/>
    </w:rPr>
  </w:style>
  <w:style w:type="character" w:customStyle="1" w:styleId="am-datepicker-old3">
    <w:name w:val="am-datepicker-old3"/>
    <w:basedOn w:val="a0"/>
    <w:qFormat/>
    <w:rsid w:val="00CB0CF6"/>
    <w:rPr>
      <w:color w:val="AA4B00"/>
    </w:rPr>
  </w:style>
  <w:style w:type="character" w:customStyle="1" w:styleId="bsharetext">
    <w:name w:val="bsharetext"/>
    <w:basedOn w:val="a0"/>
    <w:qFormat/>
    <w:rsid w:val="00CB0CF6"/>
  </w:style>
  <w:style w:type="character" w:customStyle="1" w:styleId="am-disabled16">
    <w:name w:val="am-disabled16"/>
    <w:basedOn w:val="a0"/>
    <w:qFormat/>
    <w:rsid w:val="00CB0CF6"/>
    <w:rPr>
      <w:color w:val="999999"/>
      <w:shd w:val="clear" w:color="auto" w:fill="FAFAFA"/>
    </w:rPr>
  </w:style>
  <w:style w:type="character" w:customStyle="1" w:styleId="hover28">
    <w:name w:val="hover28"/>
    <w:basedOn w:val="a0"/>
    <w:qFormat/>
    <w:rsid w:val="00CB0CF6"/>
    <w:rPr>
      <w:shd w:val="clear" w:color="auto" w:fill="F0F0F0"/>
    </w:rPr>
  </w:style>
  <w:style w:type="character" w:customStyle="1" w:styleId="am-datepicker-hour">
    <w:name w:val="am-datepicker-hour"/>
    <w:basedOn w:val="a0"/>
    <w:qFormat/>
    <w:rsid w:val="00CB0CF6"/>
  </w:style>
  <w:style w:type="character" w:customStyle="1" w:styleId="am-active18">
    <w:name w:val="am-active18"/>
    <w:basedOn w:val="a0"/>
    <w:qFormat/>
    <w:rsid w:val="00CB0CF6"/>
    <w:rPr>
      <w:color w:val="1B961B"/>
    </w:rPr>
  </w:style>
  <w:style w:type="character" w:customStyle="1" w:styleId="am-active19">
    <w:name w:val="am-active19"/>
    <w:basedOn w:val="a0"/>
    <w:qFormat/>
    <w:rsid w:val="00CB0CF6"/>
    <w:rPr>
      <w:color w:val="C10802"/>
    </w:rPr>
  </w:style>
  <w:style w:type="character" w:customStyle="1" w:styleId="am-active20">
    <w:name w:val="am-active20"/>
    <w:basedOn w:val="a0"/>
    <w:qFormat/>
    <w:rsid w:val="00CB0CF6"/>
    <w:rPr>
      <w:color w:val="AA4B00"/>
    </w:rPr>
  </w:style>
  <w:style w:type="character" w:customStyle="1" w:styleId="jbox-icon-question">
    <w:name w:val="jbox-icon-question"/>
    <w:basedOn w:val="a0"/>
    <w:qFormat/>
    <w:rsid w:val="00CB0CF6"/>
  </w:style>
  <w:style w:type="character" w:customStyle="1" w:styleId="jbox-icon-success">
    <w:name w:val="jbox-icon-success"/>
    <w:basedOn w:val="a0"/>
    <w:qFormat/>
    <w:rsid w:val="00CB0CF6"/>
  </w:style>
  <w:style w:type="character" w:customStyle="1" w:styleId="jbox-icon-loading">
    <w:name w:val="jbox-icon-loading"/>
    <w:basedOn w:val="a0"/>
    <w:qFormat/>
    <w:rsid w:val="00CB0CF6"/>
  </w:style>
  <w:style w:type="character" w:customStyle="1" w:styleId="x-tab-strip-text">
    <w:name w:val="x-tab-strip-text"/>
    <w:basedOn w:val="a0"/>
    <w:qFormat/>
    <w:rsid w:val="00CB0CF6"/>
    <w:rPr>
      <w:rFonts w:ascii="Tahoma" w:eastAsia="Tahoma" w:hAnsi="Tahoma" w:cs="Tahoma"/>
      <w:sz w:val="18"/>
      <w:szCs w:val="18"/>
    </w:rPr>
  </w:style>
  <w:style w:type="character" w:customStyle="1" w:styleId="jbox-icon-info">
    <w:name w:val="jbox-icon-info"/>
    <w:basedOn w:val="a0"/>
    <w:qFormat/>
    <w:rsid w:val="00CB0CF6"/>
  </w:style>
  <w:style w:type="character" w:customStyle="1" w:styleId="jbox-icon-none">
    <w:name w:val="jbox-icon-none"/>
    <w:basedOn w:val="a0"/>
    <w:qFormat/>
    <w:rsid w:val="00CB0CF6"/>
    <w:rPr>
      <w:vanish/>
    </w:rPr>
  </w:style>
  <w:style w:type="character" w:customStyle="1" w:styleId="jbox-icon-error">
    <w:name w:val="jbox-icon-error"/>
    <w:basedOn w:val="a0"/>
    <w:qFormat/>
    <w:rsid w:val="00CB0CF6"/>
  </w:style>
  <w:style w:type="character" w:customStyle="1" w:styleId="jbox-icon">
    <w:name w:val="jbox-icon"/>
    <w:basedOn w:val="a0"/>
    <w:qFormat/>
    <w:rsid w:val="00CB0CF6"/>
  </w:style>
  <w:style w:type="character" w:customStyle="1" w:styleId="jbox-icon-warning">
    <w:name w:val="jbox-icon-warning"/>
    <w:basedOn w:val="a0"/>
    <w:qFormat/>
    <w:rsid w:val="00CB0CF6"/>
  </w:style>
  <w:style w:type="paragraph" w:styleId="a8">
    <w:name w:val="header"/>
    <w:basedOn w:val="a"/>
    <w:link w:val="Char"/>
    <w:rsid w:val="00BE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E18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BE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E18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225.201.144:8081/thingsui//implementList/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.gov.cn/10462/zcwjk/zcwjk.shtml?title=%E4%B8%AD%E5%8D%8E%E4%BA%BA%E6%B0%91%E5%85%B1%E5%92%8C%E5%9B%BD%E5%BB%BA%E7%AD%91%E6%B3%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2</cp:revision>
  <dcterms:created xsi:type="dcterms:W3CDTF">2021-07-28T03:28:00Z</dcterms:created>
  <dcterms:modified xsi:type="dcterms:W3CDTF">2021-07-28T03:28:00Z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9213162E41324A21BC7F5800794910B2</vt:lpwstr>
  </property>
</Properties>
</file>