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b/>
          <w:bCs/>
          <w:sz w:val="32"/>
          <w:szCs w:val="32"/>
        </w:rPr>
      </w:pPr>
      <w:r>
        <w:rPr>
          <w:rFonts w:eastAsia="方正黑体_GBK"/>
          <w:b/>
          <w:bCs/>
          <w:kern w:val="0"/>
          <w:sz w:val="32"/>
          <w:szCs w:val="32"/>
        </w:rPr>
        <w:t>附件1</w:t>
      </w:r>
    </w:p>
    <w:p>
      <w:pPr>
        <w:widowControl/>
        <w:spacing w:line="600" w:lineRule="exact"/>
        <w:ind w:firstLine="587" w:firstLineChars="150"/>
        <w:rPr>
          <w:rFonts w:eastAsia="黑体"/>
          <w:b/>
          <w:bCs/>
          <w:kern w:val="0"/>
          <w:sz w:val="40"/>
          <w:szCs w:val="40"/>
        </w:rPr>
      </w:pPr>
    </w:p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《南充市认定企业技术中心申请报告》提纲</w:t>
      </w:r>
    </w:p>
    <w:p>
      <w:pPr>
        <w:widowControl/>
        <w:spacing w:line="600" w:lineRule="exact"/>
        <w:rPr>
          <w:rFonts w:eastAsia="黑体"/>
          <w:b/>
          <w:bCs/>
          <w:kern w:val="0"/>
          <w:sz w:val="32"/>
          <w:szCs w:val="32"/>
        </w:rPr>
      </w:pP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一、企业（集团）概况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1．企业名称，企业代码，所有制性质，法人代表，详细通讯地址，中心主任及电话，联系人姓名及电话；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2．企业职工人数、专职从事技术开发的技术人员数、总资产、资产负债率、银行信用等级；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3．主导产品及市场占有率、技术来源等；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4．近三年（含当年预计）主要经济指标，包括销售收入、利润、税金、上交所得税额、新产品开发经费支出、新产品产值率等。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二、现有技术开发机构状况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1．现有技术开发机构活动的主要领域及优势，近三年来取得的主要成果及其经济效益；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2．现有技术开发机构的组织机构及运行机制，包括：各项制度建立，组织建设、研发经费的保障，激励机制，创新环境，产学研合作等；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3．人员编制数、技术素质状况、主要技术带头人概况、对科技人员主要的激励措施；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4．技术开发经费来源渠道及近两年支出构成情况；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5．主要技术开发手段、科研仪器设备原值及净值；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6．现有技术开发机构信息化建设情况。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7．现有技术开发机构的研究开发工作开展情况，包括：原创性创新、自主开发、引进技术消化吸收、产学研合作、企业间技术合作等。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三、申请技术中心认定的理由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1．技术中心定位、作用与认识；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2．现有技术开发机构存在的问题；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3．行业或技术发展或市场竞争与技术中心建设的影响评估；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4．其他其它需说明的问题。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四、技术中心组建与运行方案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1．技术中心组织结构（附框图）、管理体制及运行机制方案；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 xml:space="preserve">2．技术中心主要的研究与开发方向、规划与近期（1-2年）目标等； 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3．技术中心主要研究与开发方式、主要合作伙伴；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4．技术中心人才队伍建设方案及人才激励机制措施；</w:t>
      </w:r>
    </w:p>
    <w:p>
      <w:pPr>
        <w:pStyle w:val="6"/>
        <w:spacing w:line="600" w:lineRule="exact"/>
        <w:ind w:firstLine="622" w:firstLineChars="200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5．技术中心研发经费来源与保障措施；</w:t>
      </w:r>
    </w:p>
    <w:p>
      <w:pPr>
        <w:pStyle w:val="6"/>
        <w:spacing w:line="600" w:lineRule="exact"/>
        <w:ind w:firstLine="622" w:firstLineChars="200"/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6．技术中心信息化建设方案。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701" w:gutter="0"/>
      <w:cols w:space="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1"/>
  <w:drawingGridVerticalSpacing w:val="30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3ODc4MTIzOWU5ZGI3NGFjYzNjOWU1MmRkOTgyZWIifQ=="/>
  </w:docVars>
  <w:rsids>
    <w:rsidRoot w:val="004316A0"/>
    <w:rsid w:val="0026444F"/>
    <w:rsid w:val="00300A2F"/>
    <w:rsid w:val="004316A0"/>
    <w:rsid w:val="00506327"/>
    <w:rsid w:val="005E613A"/>
    <w:rsid w:val="0061690E"/>
    <w:rsid w:val="007C5EB0"/>
    <w:rsid w:val="00894CDC"/>
    <w:rsid w:val="009020AD"/>
    <w:rsid w:val="00AB2793"/>
    <w:rsid w:val="00B67C2B"/>
    <w:rsid w:val="00D97C9A"/>
    <w:rsid w:val="00E10E14"/>
    <w:rsid w:val="00F945A0"/>
    <w:rsid w:val="00FF0FB0"/>
    <w:rsid w:val="04BB24C9"/>
    <w:rsid w:val="21A45169"/>
    <w:rsid w:val="3DFC1E82"/>
    <w:rsid w:val="3F1578A9"/>
    <w:rsid w:val="581B2CC8"/>
    <w:rsid w:val="6B337E18"/>
    <w:rsid w:val="769B540C"/>
    <w:rsid w:val="7DB511EA"/>
    <w:rsid w:val="7FEF92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普通 (Web)"/>
    <w:basedOn w:val="1"/>
    <w:qFormat/>
    <w:uiPriority w:val="0"/>
    <w:pPr>
      <w:widowControl/>
      <w:jc w:val="left"/>
    </w:pPr>
    <w:rPr>
      <w:rFonts w:ascii="Arial Unicode MS" w:hAnsi="Arial Unicode MS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2125</Words>
  <Characters>471</Characters>
  <Lines>3</Lines>
  <Paragraphs>5</Paragraphs>
  <TotalTime>79</TotalTime>
  <ScaleCrop>false</ScaleCrop>
  <LinksUpToDate>false</LinksUpToDate>
  <CharactersWithSpaces>2591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2021-03-11T00:35:00Z</dcterms:created>
  <dc:creator>Administrator</dc:creator>
  <cp:lastModifiedBy>user</cp:lastModifiedBy>
  <cp:lastPrinted>2021-03-11T00:52:00Z</cp:lastPrinted>
  <dcterms:modified xsi:type="dcterms:W3CDTF">2023-05-26T22:19:25Z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12896358_cloud</vt:lpwstr>
  </property>
  <property fmtid="{D5CDD505-2E9C-101B-9397-08002B2CF9AE}" pid="3" name="KSOProductBuildVer">
    <vt:lpwstr>2052-11.8.2.1111</vt:lpwstr>
  </property>
  <property fmtid="{D5CDD505-2E9C-101B-9397-08002B2CF9AE}" pid="4" name="ICV">
    <vt:lpwstr>58BDD5FF671F45C5BD28E2A0CE6025CB_13</vt:lpwstr>
  </property>
</Properties>
</file>