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3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9"/>
        <w:gridCol w:w="705"/>
        <w:gridCol w:w="5117"/>
        <w:gridCol w:w="812"/>
      </w:tblGrid>
      <w:tr w:rsidR="00977C34" w:rsidRPr="00977C34" w:rsidTr="003709F1">
        <w:tc>
          <w:tcPr>
            <w:tcW w:w="8330" w:type="dxa"/>
            <w:gridSpan w:val="5"/>
            <w:tcBorders>
              <w:top w:val="nil"/>
              <w:left w:val="nil"/>
              <w:bottom w:val="nil"/>
              <w:right w:val="nil"/>
            </w:tcBorders>
            <w:vAlign w:val="center"/>
          </w:tcPr>
          <w:p w:rsidR="003709F1" w:rsidRPr="00977C34" w:rsidRDefault="003709F1" w:rsidP="003709F1">
            <w:pPr>
              <w:spacing w:line="400" w:lineRule="exact"/>
              <w:jc w:val="left"/>
              <w:rPr>
                <w:rFonts w:ascii="黑体" w:eastAsia="黑体" w:hAnsi="黑体" w:cs="宋体"/>
                <w:color w:val="000000" w:themeColor="text1"/>
                <w:sz w:val="28"/>
                <w:szCs w:val="28"/>
              </w:rPr>
            </w:pPr>
            <w:r w:rsidRPr="00977C34">
              <w:rPr>
                <w:rFonts w:ascii="黑体" w:eastAsia="黑体" w:hAnsi="黑体" w:cs="宋体" w:hint="eastAsia"/>
                <w:color w:val="000000" w:themeColor="text1"/>
                <w:sz w:val="28"/>
                <w:szCs w:val="28"/>
              </w:rPr>
              <w:t>附件3</w:t>
            </w:r>
          </w:p>
        </w:tc>
      </w:tr>
      <w:tr w:rsidR="00977C34" w:rsidRPr="00977C34" w:rsidTr="003709F1">
        <w:tc>
          <w:tcPr>
            <w:tcW w:w="8330" w:type="dxa"/>
            <w:gridSpan w:val="5"/>
            <w:tcBorders>
              <w:top w:val="nil"/>
              <w:left w:val="nil"/>
              <w:bottom w:val="single" w:sz="4" w:space="0" w:color="auto"/>
              <w:right w:val="nil"/>
            </w:tcBorders>
            <w:vAlign w:val="center"/>
          </w:tcPr>
          <w:p w:rsidR="003709F1" w:rsidRPr="00977C34" w:rsidRDefault="003709F1" w:rsidP="003709F1">
            <w:pPr>
              <w:spacing w:line="400" w:lineRule="exact"/>
              <w:jc w:val="center"/>
              <w:rPr>
                <w:rFonts w:ascii="方正小标宋简体" w:eastAsia="方正小标宋简体" w:hAnsi="宋体" w:cs="宋体"/>
                <w:color w:val="000000" w:themeColor="text1"/>
                <w:szCs w:val="21"/>
              </w:rPr>
            </w:pPr>
            <w:r w:rsidRPr="00977C34">
              <w:rPr>
                <w:rFonts w:ascii="方正小标宋简体" w:eastAsia="方正小标宋简体" w:hAnsi="宋体" w:cs="宋体" w:hint="eastAsia"/>
                <w:color w:val="000000" w:themeColor="text1"/>
                <w:sz w:val="28"/>
                <w:szCs w:val="21"/>
              </w:rPr>
              <w:t>综合评分表</w:t>
            </w:r>
          </w:p>
        </w:tc>
      </w:tr>
      <w:tr w:rsidR="00977C34" w:rsidRPr="00977C34" w:rsidTr="003709F1">
        <w:tc>
          <w:tcPr>
            <w:tcW w:w="577" w:type="dxa"/>
            <w:tcBorders>
              <w:top w:val="single" w:sz="4" w:space="0" w:color="auto"/>
            </w:tcBorders>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序号</w:t>
            </w:r>
          </w:p>
        </w:tc>
        <w:tc>
          <w:tcPr>
            <w:tcW w:w="1119" w:type="dxa"/>
            <w:tcBorders>
              <w:top w:val="single" w:sz="4" w:space="0" w:color="auto"/>
            </w:tcBorders>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评分因素</w:t>
            </w:r>
          </w:p>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及权重</w:t>
            </w:r>
          </w:p>
        </w:tc>
        <w:tc>
          <w:tcPr>
            <w:tcW w:w="705" w:type="dxa"/>
            <w:tcBorders>
              <w:top w:val="single" w:sz="4" w:space="0" w:color="auto"/>
            </w:tcBorders>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分值</w:t>
            </w:r>
          </w:p>
        </w:tc>
        <w:tc>
          <w:tcPr>
            <w:tcW w:w="5117" w:type="dxa"/>
            <w:tcBorders>
              <w:top w:val="single" w:sz="4" w:space="0" w:color="auto"/>
            </w:tcBorders>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评分标准</w:t>
            </w:r>
          </w:p>
        </w:tc>
        <w:tc>
          <w:tcPr>
            <w:tcW w:w="812" w:type="dxa"/>
            <w:tcBorders>
              <w:top w:val="single" w:sz="4" w:space="0" w:color="auto"/>
            </w:tcBorders>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备注</w:t>
            </w:r>
          </w:p>
        </w:tc>
      </w:tr>
      <w:tr w:rsidR="00977C34" w:rsidRPr="00977C34" w:rsidTr="003709F1">
        <w:tc>
          <w:tcPr>
            <w:tcW w:w="577"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1</w:t>
            </w:r>
          </w:p>
        </w:tc>
        <w:tc>
          <w:tcPr>
            <w:tcW w:w="1119"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报价</w:t>
            </w:r>
          </w:p>
        </w:tc>
        <w:tc>
          <w:tcPr>
            <w:tcW w:w="705"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30分</w:t>
            </w:r>
          </w:p>
        </w:tc>
        <w:tc>
          <w:tcPr>
            <w:tcW w:w="5117" w:type="dxa"/>
            <w:vAlign w:val="center"/>
          </w:tcPr>
          <w:p w:rsidR="00855C09" w:rsidRPr="00977C34" w:rsidRDefault="00B15734" w:rsidP="003709F1">
            <w:pPr>
              <w:spacing w:line="400" w:lineRule="exact"/>
              <w:rPr>
                <w:rFonts w:ascii="宋体" w:hAnsi="宋体" w:cs="宋体"/>
                <w:color w:val="000000" w:themeColor="text1"/>
                <w:szCs w:val="21"/>
              </w:rPr>
            </w:pPr>
            <w:r w:rsidRPr="00977C34">
              <w:rPr>
                <w:rFonts w:ascii="宋体" w:hAnsi="宋体" w:cs="宋体" w:hint="eastAsia"/>
                <w:color w:val="000000" w:themeColor="text1"/>
                <w:szCs w:val="21"/>
              </w:rPr>
              <w:t>满足</w:t>
            </w:r>
            <w:r w:rsidR="00A620CC" w:rsidRPr="00977C34">
              <w:rPr>
                <w:rFonts w:ascii="宋体" w:hAnsi="宋体" w:cs="宋体" w:hint="eastAsia"/>
                <w:color w:val="000000" w:themeColor="text1"/>
                <w:szCs w:val="21"/>
              </w:rPr>
              <w:t>遴选</w:t>
            </w:r>
            <w:r w:rsidRPr="00977C34">
              <w:rPr>
                <w:rFonts w:ascii="宋体" w:hAnsi="宋体" w:cs="宋体" w:hint="eastAsia"/>
                <w:color w:val="000000" w:themeColor="text1"/>
                <w:szCs w:val="21"/>
              </w:rPr>
              <w:t>文件要求且响应价格最低的响应报价为</w:t>
            </w:r>
            <w:r w:rsidR="00A620CC" w:rsidRPr="00977C34">
              <w:rPr>
                <w:rFonts w:ascii="宋体" w:hAnsi="宋体" w:cs="宋体" w:hint="eastAsia"/>
                <w:color w:val="000000" w:themeColor="text1"/>
                <w:szCs w:val="21"/>
              </w:rPr>
              <w:t>遴选</w:t>
            </w:r>
            <w:r w:rsidRPr="00977C34">
              <w:rPr>
                <w:rFonts w:ascii="宋体" w:hAnsi="宋体" w:cs="宋体" w:hint="eastAsia"/>
                <w:color w:val="000000" w:themeColor="text1"/>
                <w:szCs w:val="21"/>
              </w:rPr>
              <w:t>基准价，其价格分为满分。供应商的价格分统一按照下列公式计算：</w:t>
            </w:r>
            <w:r w:rsidR="00A620CC" w:rsidRPr="00977C34">
              <w:rPr>
                <w:rFonts w:ascii="宋体" w:hAnsi="宋体" w:cs="宋体" w:hint="eastAsia"/>
                <w:color w:val="000000" w:themeColor="text1"/>
                <w:szCs w:val="21"/>
              </w:rPr>
              <w:t>遴选</w:t>
            </w:r>
            <w:r w:rsidRPr="00977C34">
              <w:rPr>
                <w:rFonts w:ascii="宋体" w:hAnsi="宋体" w:cs="宋体" w:hint="eastAsia"/>
                <w:color w:val="000000" w:themeColor="text1"/>
                <w:szCs w:val="21"/>
              </w:rPr>
              <w:t>报价得分=(</w:t>
            </w:r>
            <w:r w:rsidR="00A620CC" w:rsidRPr="00977C34">
              <w:rPr>
                <w:rFonts w:ascii="宋体" w:hAnsi="宋体" w:cs="宋体" w:hint="eastAsia"/>
                <w:color w:val="000000" w:themeColor="text1"/>
                <w:szCs w:val="21"/>
              </w:rPr>
              <w:t>遴选</w:t>
            </w:r>
            <w:r w:rsidRPr="00977C34">
              <w:rPr>
                <w:rFonts w:ascii="宋体" w:hAnsi="宋体" w:cs="宋体" w:hint="eastAsia"/>
                <w:color w:val="000000" w:themeColor="text1"/>
                <w:szCs w:val="21"/>
              </w:rPr>
              <w:t>基准价／最后</w:t>
            </w:r>
            <w:r w:rsidR="00A620CC" w:rsidRPr="00977C34">
              <w:rPr>
                <w:rFonts w:ascii="宋体" w:hAnsi="宋体" w:cs="宋体" w:hint="eastAsia"/>
                <w:color w:val="000000" w:themeColor="text1"/>
                <w:szCs w:val="21"/>
              </w:rPr>
              <w:t>遴选</w:t>
            </w:r>
            <w:r w:rsidRPr="00977C34">
              <w:rPr>
                <w:rFonts w:ascii="宋体" w:hAnsi="宋体" w:cs="宋体" w:hint="eastAsia"/>
                <w:color w:val="000000" w:themeColor="text1"/>
                <w:szCs w:val="21"/>
              </w:rPr>
              <w:t>报价)×30分。</w:t>
            </w:r>
          </w:p>
        </w:tc>
        <w:tc>
          <w:tcPr>
            <w:tcW w:w="812"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w:t>
            </w:r>
          </w:p>
        </w:tc>
      </w:tr>
      <w:tr w:rsidR="00977C34" w:rsidRPr="00977C34" w:rsidTr="003709F1">
        <w:tc>
          <w:tcPr>
            <w:tcW w:w="577"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2</w:t>
            </w:r>
          </w:p>
        </w:tc>
        <w:tc>
          <w:tcPr>
            <w:tcW w:w="1119"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bCs/>
                <w:color w:val="000000" w:themeColor="text1"/>
                <w:szCs w:val="21"/>
              </w:rPr>
              <w:t>技术要求</w:t>
            </w:r>
          </w:p>
        </w:tc>
        <w:tc>
          <w:tcPr>
            <w:tcW w:w="705"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10分</w:t>
            </w:r>
          </w:p>
        </w:tc>
        <w:tc>
          <w:tcPr>
            <w:tcW w:w="5117" w:type="dxa"/>
            <w:vAlign w:val="center"/>
          </w:tcPr>
          <w:p w:rsidR="00855C09" w:rsidRPr="00977C34" w:rsidRDefault="00B15734" w:rsidP="003709F1">
            <w:pPr>
              <w:spacing w:line="400" w:lineRule="exact"/>
              <w:rPr>
                <w:rFonts w:ascii="宋体" w:hAnsi="宋体" w:cs="宋体"/>
                <w:color w:val="000000" w:themeColor="text1"/>
                <w:szCs w:val="21"/>
              </w:rPr>
            </w:pPr>
            <w:r w:rsidRPr="00977C34">
              <w:rPr>
                <w:rFonts w:ascii="宋体" w:hAnsi="宋体" w:cs="宋体" w:hint="eastAsia"/>
                <w:bCs/>
                <w:color w:val="000000" w:themeColor="text1"/>
                <w:szCs w:val="21"/>
              </w:rPr>
              <w:t>供应商在完全满足</w:t>
            </w:r>
            <w:r w:rsidR="00A620CC" w:rsidRPr="00977C34">
              <w:rPr>
                <w:rFonts w:ascii="宋体" w:hAnsi="宋体" w:cs="宋体" w:hint="eastAsia"/>
                <w:bCs/>
                <w:color w:val="000000" w:themeColor="text1"/>
                <w:szCs w:val="21"/>
              </w:rPr>
              <w:t>遴选</w:t>
            </w:r>
            <w:r w:rsidRPr="00977C34">
              <w:rPr>
                <w:rFonts w:ascii="宋体" w:hAnsi="宋体" w:cs="宋体" w:hint="eastAsia"/>
                <w:bCs/>
                <w:color w:val="000000" w:themeColor="text1"/>
                <w:szCs w:val="21"/>
              </w:rPr>
              <w:t>文件的产品技术要求的基础上得10分。其中一般参数条款（共有</w:t>
            </w:r>
            <w:r w:rsidR="004C4F0B" w:rsidRPr="00977C34">
              <w:rPr>
                <w:rFonts w:ascii="宋体" w:hAnsi="宋体" w:cs="宋体"/>
                <w:bCs/>
                <w:color w:val="000000" w:themeColor="text1"/>
                <w:szCs w:val="21"/>
              </w:rPr>
              <w:t>36</w:t>
            </w:r>
            <w:r w:rsidRPr="00977C34">
              <w:rPr>
                <w:rFonts w:ascii="宋体" w:hAnsi="宋体" w:cs="宋体" w:hint="eastAsia"/>
                <w:bCs/>
                <w:color w:val="000000" w:themeColor="text1"/>
                <w:szCs w:val="21"/>
              </w:rPr>
              <w:t>项），每有一项有负偏离扣</w:t>
            </w:r>
            <w:r w:rsidR="00F30CA1" w:rsidRPr="00977C34">
              <w:rPr>
                <w:rFonts w:ascii="宋体" w:hAnsi="宋体" w:cs="宋体"/>
                <w:bCs/>
                <w:color w:val="000000" w:themeColor="text1"/>
                <w:szCs w:val="21"/>
              </w:rPr>
              <w:t>2</w:t>
            </w:r>
            <w:r w:rsidRPr="00977C34">
              <w:rPr>
                <w:rFonts w:ascii="宋体" w:hAnsi="宋体" w:cs="宋体" w:hint="eastAsia"/>
                <w:bCs/>
                <w:color w:val="000000" w:themeColor="text1"/>
                <w:szCs w:val="21"/>
              </w:rPr>
              <w:t xml:space="preserve">分，扣完为止。        </w:t>
            </w:r>
          </w:p>
          <w:p w:rsidR="00855C09" w:rsidRPr="00977C34" w:rsidRDefault="00B15734" w:rsidP="003709F1">
            <w:pPr>
              <w:spacing w:line="400" w:lineRule="exact"/>
              <w:rPr>
                <w:rFonts w:ascii="宋体" w:hAnsi="宋体" w:cs="宋体"/>
                <w:color w:val="000000" w:themeColor="text1"/>
                <w:szCs w:val="21"/>
              </w:rPr>
            </w:pPr>
            <w:r w:rsidRPr="00977C34">
              <w:rPr>
                <w:rFonts w:ascii="宋体" w:hAnsi="宋体" w:cs="宋体" w:hint="eastAsia"/>
                <w:color w:val="000000" w:themeColor="text1"/>
                <w:szCs w:val="21"/>
              </w:rPr>
              <w:t>注：</w:t>
            </w:r>
            <w:r w:rsidRPr="00977C34">
              <w:rPr>
                <w:rFonts w:ascii="宋体" w:hAnsi="宋体" w:cs="宋体" w:hint="eastAsia"/>
                <w:bCs/>
                <w:color w:val="000000" w:themeColor="text1"/>
                <w:szCs w:val="21"/>
              </w:rPr>
              <w:t>“★”号为本项目实质性要求，不参与评分，不满足按无效供应商处理。</w:t>
            </w:r>
          </w:p>
        </w:tc>
        <w:tc>
          <w:tcPr>
            <w:tcW w:w="812" w:type="dxa"/>
            <w:vAlign w:val="center"/>
          </w:tcPr>
          <w:p w:rsidR="00855C09" w:rsidRPr="00977C34" w:rsidRDefault="00855C09" w:rsidP="003709F1">
            <w:pPr>
              <w:spacing w:line="400" w:lineRule="exact"/>
              <w:jc w:val="center"/>
              <w:rPr>
                <w:rFonts w:ascii="宋体" w:hAnsi="宋体" w:cs="宋体"/>
                <w:color w:val="000000" w:themeColor="text1"/>
                <w:szCs w:val="21"/>
              </w:rPr>
            </w:pPr>
          </w:p>
        </w:tc>
      </w:tr>
      <w:tr w:rsidR="00977C34" w:rsidRPr="00977C34" w:rsidTr="003709F1">
        <w:tc>
          <w:tcPr>
            <w:tcW w:w="577"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3</w:t>
            </w:r>
          </w:p>
        </w:tc>
        <w:tc>
          <w:tcPr>
            <w:tcW w:w="1119"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样品</w:t>
            </w:r>
          </w:p>
        </w:tc>
        <w:tc>
          <w:tcPr>
            <w:tcW w:w="705"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42分</w:t>
            </w:r>
          </w:p>
        </w:tc>
        <w:tc>
          <w:tcPr>
            <w:tcW w:w="5117" w:type="dxa"/>
            <w:vAlign w:val="center"/>
          </w:tcPr>
          <w:p w:rsidR="00855C09" w:rsidRPr="00977C34" w:rsidRDefault="007E0C7D" w:rsidP="003709F1">
            <w:pPr>
              <w:spacing w:line="400" w:lineRule="exact"/>
              <w:rPr>
                <w:rFonts w:ascii="宋体" w:hAnsi="宋体" w:cs="宋体"/>
                <w:color w:val="000000" w:themeColor="text1"/>
                <w:szCs w:val="21"/>
              </w:rPr>
            </w:pPr>
            <w:r w:rsidRPr="00977C34">
              <w:rPr>
                <w:rFonts w:ascii="宋体" w:hAnsi="宋体" w:cs="宋体" w:hint="eastAsia"/>
                <w:color w:val="000000" w:themeColor="text1"/>
                <w:szCs w:val="21"/>
              </w:rPr>
              <w:t>评审</w:t>
            </w:r>
            <w:r w:rsidR="00B15734" w:rsidRPr="00977C34">
              <w:rPr>
                <w:rFonts w:ascii="宋体" w:hAnsi="宋体" w:cs="宋体" w:hint="eastAsia"/>
                <w:color w:val="000000" w:themeColor="text1"/>
                <w:szCs w:val="21"/>
              </w:rPr>
              <w:t>委员会根据供应商递交的样品，对样品质量、实用性、材质、外观及工艺、技术指标进行评审。外观美观、无瑕疵、材质触感优良、无异味，设计和功能符合本项目功能实际需求进行综合评比，样品完全符合要求的得42分，每出现一项样品与</w:t>
            </w:r>
            <w:r w:rsidR="00A620CC" w:rsidRPr="00977C34">
              <w:rPr>
                <w:rFonts w:ascii="宋体" w:hAnsi="宋体" w:cs="宋体" w:hint="eastAsia"/>
                <w:color w:val="000000" w:themeColor="text1"/>
                <w:szCs w:val="21"/>
              </w:rPr>
              <w:t>遴选</w:t>
            </w:r>
            <w:r w:rsidR="00B15734" w:rsidRPr="00977C34">
              <w:rPr>
                <w:rFonts w:ascii="宋体" w:hAnsi="宋体" w:cs="宋体" w:hint="eastAsia"/>
                <w:color w:val="000000" w:themeColor="text1"/>
                <w:szCs w:val="21"/>
              </w:rPr>
              <w:t>文件要求不一致的扣2分，本项扣完为止。不提供或未按照要求足额提供样品不得分。</w:t>
            </w:r>
          </w:p>
        </w:tc>
        <w:tc>
          <w:tcPr>
            <w:tcW w:w="812" w:type="dxa"/>
            <w:vAlign w:val="center"/>
          </w:tcPr>
          <w:p w:rsidR="00855C09" w:rsidRPr="00977C34" w:rsidRDefault="00855C09" w:rsidP="003709F1">
            <w:pPr>
              <w:spacing w:line="400" w:lineRule="exact"/>
              <w:jc w:val="center"/>
              <w:rPr>
                <w:rFonts w:ascii="宋体" w:hAnsi="宋体" w:cs="宋体"/>
                <w:color w:val="000000" w:themeColor="text1"/>
                <w:szCs w:val="21"/>
              </w:rPr>
            </w:pPr>
          </w:p>
        </w:tc>
      </w:tr>
      <w:tr w:rsidR="00977C34" w:rsidRPr="00977C34" w:rsidTr="003709F1">
        <w:tc>
          <w:tcPr>
            <w:tcW w:w="577"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4</w:t>
            </w:r>
          </w:p>
        </w:tc>
        <w:tc>
          <w:tcPr>
            <w:tcW w:w="1119"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项目实施方案</w:t>
            </w:r>
          </w:p>
        </w:tc>
        <w:tc>
          <w:tcPr>
            <w:tcW w:w="705"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t>18分</w:t>
            </w:r>
          </w:p>
        </w:tc>
        <w:tc>
          <w:tcPr>
            <w:tcW w:w="5117" w:type="dxa"/>
            <w:vAlign w:val="center"/>
          </w:tcPr>
          <w:p w:rsidR="00855C09" w:rsidRPr="00977C34" w:rsidRDefault="00B15734" w:rsidP="003709F1">
            <w:pPr>
              <w:spacing w:line="400" w:lineRule="exact"/>
              <w:rPr>
                <w:rFonts w:ascii="宋体" w:hAnsi="宋体" w:cs="宋体"/>
                <w:color w:val="000000" w:themeColor="text1"/>
                <w:szCs w:val="21"/>
              </w:rPr>
            </w:pPr>
            <w:r w:rsidRPr="00977C34">
              <w:rPr>
                <w:rFonts w:ascii="宋体" w:hAnsi="宋体" w:cs="宋体" w:hint="eastAsia"/>
                <w:color w:val="000000" w:themeColor="text1"/>
                <w:szCs w:val="21"/>
              </w:rPr>
              <w:t>1、配送服务方案</w:t>
            </w:r>
          </w:p>
          <w:p w:rsidR="00855C09" w:rsidRPr="00977C34" w:rsidRDefault="00B15734" w:rsidP="003709F1">
            <w:pPr>
              <w:pStyle w:val="a4"/>
              <w:spacing w:line="400" w:lineRule="exact"/>
              <w:rPr>
                <w:color w:val="000000" w:themeColor="text1"/>
              </w:rPr>
            </w:pPr>
            <w:r w:rsidRPr="00977C34">
              <w:rPr>
                <w:rFonts w:ascii="宋体" w:hAnsi="宋体" w:cs="宋体" w:hint="eastAsia"/>
                <w:color w:val="000000" w:themeColor="text1"/>
                <w:szCs w:val="21"/>
              </w:rPr>
              <w:t>根据供应商提供的配送服务方案（包括但不限于产品备货、运输计划及运输车辆安排、配送管理制度、</w:t>
            </w:r>
            <w:r w:rsidR="000C4685">
              <w:rPr>
                <w:rFonts w:ascii="宋体" w:hAnsi="宋体" w:cs="宋体" w:hint="eastAsia"/>
                <w:color w:val="000000" w:themeColor="text1"/>
                <w:szCs w:val="21"/>
              </w:rPr>
              <w:t>配送时效</w:t>
            </w:r>
            <w:r w:rsidRPr="00977C34">
              <w:rPr>
                <w:rFonts w:ascii="宋体" w:hAnsi="宋体" w:cs="宋体" w:hint="eastAsia"/>
                <w:color w:val="000000" w:themeColor="text1"/>
                <w:szCs w:val="21"/>
              </w:rPr>
              <w:t>等）进行综合打分，</w:t>
            </w:r>
            <w:r w:rsidRPr="00977C34">
              <w:rPr>
                <w:rFonts w:ascii="宋体" w:hAnsi="宋体" w:cs="宋体" w:hint="eastAsia"/>
                <w:bCs/>
                <w:color w:val="000000" w:themeColor="text1"/>
                <w:szCs w:val="21"/>
              </w:rPr>
              <w:t>以上共</w:t>
            </w:r>
            <w:r w:rsidR="000C4685">
              <w:rPr>
                <w:rFonts w:ascii="宋体" w:hAnsi="宋体" w:cs="宋体"/>
                <w:bCs/>
                <w:color w:val="000000" w:themeColor="text1"/>
                <w:szCs w:val="21"/>
              </w:rPr>
              <w:t>4</w:t>
            </w:r>
            <w:r w:rsidRPr="00977C34">
              <w:rPr>
                <w:rFonts w:ascii="宋体" w:hAnsi="宋体" w:cs="宋体" w:hint="eastAsia"/>
                <w:bCs/>
                <w:color w:val="000000" w:themeColor="text1"/>
                <w:szCs w:val="21"/>
              </w:rPr>
              <w:t>点内容，每有一点内容符合</w:t>
            </w:r>
            <w:r w:rsidRPr="00977C34">
              <w:rPr>
                <w:rFonts w:ascii="宋体" w:hAnsi="宋体" w:cs="宋体" w:hint="eastAsia"/>
                <w:color w:val="000000" w:themeColor="text1"/>
                <w:szCs w:val="21"/>
              </w:rPr>
              <w:t>项目实际情况，</w:t>
            </w:r>
            <w:r w:rsidRPr="00977C34">
              <w:rPr>
                <w:rFonts w:ascii="宋体" w:hAnsi="宋体" w:cs="宋体" w:hint="eastAsia"/>
                <w:bCs/>
                <w:color w:val="000000" w:themeColor="text1"/>
                <w:szCs w:val="21"/>
              </w:rPr>
              <w:t>满足本项目要求得2分；每有一点内容存在缺陷得1分；每有一点内容缺失的则该点内容得0分；本项最多得</w:t>
            </w:r>
            <w:r w:rsidR="000C4685">
              <w:rPr>
                <w:rFonts w:ascii="宋体" w:hAnsi="宋体" w:cs="宋体"/>
                <w:bCs/>
                <w:color w:val="000000" w:themeColor="text1"/>
                <w:szCs w:val="21"/>
              </w:rPr>
              <w:t>8</w:t>
            </w:r>
            <w:r w:rsidRPr="00977C34">
              <w:rPr>
                <w:rFonts w:ascii="宋体" w:hAnsi="宋体" w:cs="宋体" w:hint="eastAsia"/>
                <w:bCs/>
                <w:color w:val="000000" w:themeColor="text1"/>
                <w:szCs w:val="21"/>
              </w:rPr>
              <w:t>分。</w:t>
            </w:r>
          </w:p>
          <w:p w:rsidR="00855C09" w:rsidRPr="00977C34" w:rsidRDefault="00B15734" w:rsidP="003709F1">
            <w:pPr>
              <w:spacing w:line="400" w:lineRule="exact"/>
              <w:rPr>
                <w:rFonts w:ascii="宋体" w:hAnsi="宋体" w:cs="宋体"/>
                <w:color w:val="000000" w:themeColor="text1"/>
                <w:szCs w:val="21"/>
              </w:rPr>
            </w:pPr>
            <w:r w:rsidRPr="00977C34">
              <w:rPr>
                <w:rFonts w:ascii="宋体" w:hAnsi="宋体" w:cs="宋体" w:hint="eastAsia"/>
                <w:color w:val="000000" w:themeColor="text1"/>
                <w:szCs w:val="21"/>
              </w:rPr>
              <w:t>2、质量控制方案</w:t>
            </w:r>
          </w:p>
          <w:p w:rsidR="00855C09" w:rsidRPr="00977C34" w:rsidRDefault="00B15734" w:rsidP="003709F1">
            <w:pPr>
              <w:spacing w:line="400" w:lineRule="exact"/>
              <w:rPr>
                <w:rFonts w:ascii="宋体" w:hAnsi="宋体" w:cs="宋体"/>
                <w:strike/>
                <w:color w:val="000000" w:themeColor="text1"/>
                <w:szCs w:val="21"/>
              </w:rPr>
            </w:pPr>
            <w:r w:rsidRPr="00977C34">
              <w:rPr>
                <w:rFonts w:ascii="宋体" w:hAnsi="宋体" w:cs="宋体" w:hint="eastAsia"/>
                <w:color w:val="000000" w:themeColor="text1"/>
                <w:szCs w:val="21"/>
              </w:rPr>
              <w:t>根据供应商提供的质量控制方案（包括但不限于产品质量保障、进货及出库质量管理措施、</w:t>
            </w:r>
            <w:r w:rsidR="000C4685">
              <w:rPr>
                <w:rFonts w:ascii="宋体" w:hAnsi="宋体" w:cs="宋体" w:hint="eastAsia"/>
                <w:color w:val="000000" w:themeColor="text1"/>
                <w:szCs w:val="21"/>
              </w:rPr>
              <w:t>货物</w:t>
            </w:r>
            <w:r w:rsidRPr="00977C34">
              <w:rPr>
                <w:rFonts w:ascii="宋体" w:hAnsi="宋体" w:cs="宋体" w:hint="eastAsia"/>
                <w:color w:val="000000" w:themeColor="text1"/>
                <w:szCs w:val="21"/>
              </w:rPr>
              <w:t>安全保障等）进行综合打分，</w:t>
            </w:r>
            <w:r w:rsidRPr="00977C34">
              <w:rPr>
                <w:rFonts w:ascii="宋体" w:hAnsi="宋体" w:cs="宋体" w:hint="eastAsia"/>
                <w:bCs/>
                <w:color w:val="000000" w:themeColor="text1"/>
                <w:szCs w:val="21"/>
              </w:rPr>
              <w:t>以上共</w:t>
            </w:r>
            <w:r w:rsidR="000C4685">
              <w:rPr>
                <w:rFonts w:ascii="宋体" w:hAnsi="宋体" w:cs="宋体"/>
                <w:bCs/>
                <w:color w:val="000000" w:themeColor="text1"/>
                <w:szCs w:val="21"/>
              </w:rPr>
              <w:t>3</w:t>
            </w:r>
            <w:r w:rsidRPr="00977C34">
              <w:rPr>
                <w:rFonts w:ascii="宋体" w:hAnsi="宋体" w:cs="宋体" w:hint="eastAsia"/>
                <w:bCs/>
                <w:color w:val="000000" w:themeColor="text1"/>
                <w:szCs w:val="21"/>
              </w:rPr>
              <w:t>点内容，每有一点内容符合</w:t>
            </w:r>
            <w:r w:rsidRPr="00977C34">
              <w:rPr>
                <w:rFonts w:ascii="宋体" w:hAnsi="宋体" w:cs="宋体" w:hint="eastAsia"/>
                <w:color w:val="000000" w:themeColor="text1"/>
                <w:szCs w:val="21"/>
              </w:rPr>
              <w:t>项目实际情况，</w:t>
            </w:r>
            <w:r w:rsidRPr="00977C34">
              <w:rPr>
                <w:rFonts w:ascii="宋体" w:hAnsi="宋体" w:cs="宋体" w:hint="eastAsia"/>
                <w:bCs/>
                <w:color w:val="000000" w:themeColor="text1"/>
                <w:szCs w:val="21"/>
              </w:rPr>
              <w:t>满足本项目要求得</w:t>
            </w:r>
            <w:r w:rsidR="000C4685">
              <w:rPr>
                <w:rFonts w:ascii="宋体" w:hAnsi="宋体" w:cs="宋体"/>
                <w:bCs/>
                <w:color w:val="000000" w:themeColor="text1"/>
                <w:szCs w:val="21"/>
              </w:rPr>
              <w:t>2</w:t>
            </w:r>
            <w:r w:rsidRPr="00977C34">
              <w:rPr>
                <w:rFonts w:ascii="宋体" w:hAnsi="宋体" w:cs="宋体" w:hint="eastAsia"/>
                <w:bCs/>
                <w:color w:val="000000" w:themeColor="text1"/>
                <w:szCs w:val="21"/>
              </w:rPr>
              <w:t>分；每有一点内容存在缺陷得</w:t>
            </w:r>
            <w:r w:rsidR="000C4685">
              <w:rPr>
                <w:rFonts w:ascii="宋体" w:hAnsi="宋体" w:cs="宋体"/>
                <w:bCs/>
                <w:color w:val="000000" w:themeColor="text1"/>
                <w:szCs w:val="21"/>
              </w:rPr>
              <w:t>1</w:t>
            </w:r>
            <w:r w:rsidRPr="00977C34">
              <w:rPr>
                <w:rFonts w:ascii="宋体" w:hAnsi="宋体" w:cs="宋体" w:hint="eastAsia"/>
                <w:bCs/>
                <w:color w:val="000000" w:themeColor="text1"/>
                <w:szCs w:val="21"/>
              </w:rPr>
              <w:t>分；每有一点内容缺失的则该点内容得0分；本项最多得</w:t>
            </w:r>
            <w:r w:rsidR="000C4685">
              <w:rPr>
                <w:rFonts w:ascii="宋体" w:hAnsi="宋体" w:cs="宋体"/>
                <w:bCs/>
                <w:color w:val="000000" w:themeColor="text1"/>
                <w:szCs w:val="21"/>
              </w:rPr>
              <w:t>6</w:t>
            </w:r>
            <w:r w:rsidRPr="00977C34">
              <w:rPr>
                <w:rFonts w:ascii="宋体" w:hAnsi="宋体" w:cs="宋体" w:hint="eastAsia"/>
                <w:bCs/>
                <w:color w:val="000000" w:themeColor="text1"/>
                <w:szCs w:val="21"/>
              </w:rPr>
              <w:t>分。</w:t>
            </w:r>
          </w:p>
          <w:p w:rsidR="00855C09" w:rsidRPr="00977C34" w:rsidRDefault="00B15734" w:rsidP="003709F1">
            <w:pPr>
              <w:spacing w:line="400" w:lineRule="exact"/>
              <w:rPr>
                <w:rFonts w:ascii="宋体" w:hAnsi="宋体" w:cs="宋体"/>
                <w:color w:val="000000" w:themeColor="text1"/>
                <w:szCs w:val="21"/>
              </w:rPr>
            </w:pPr>
            <w:r w:rsidRPr="00977C34">
              <w:rPr>
                <w:rFonts w:ascii="宋体" w:hAnsi="宋体" w:cs="宋体" w:hint="eastAsia"/>
                <w:color w:val="000000" w:themeColor="text1"/>
                <w:szCs w:val="21"/>
              </w:rPr>
              <w:lastRenderedPageBreak/>
              <w:t>3、售后服务方案</w:t>
            </w:r>
          </w:p>
          <w:p w:rsidR="00855C09" w:rsidRPr="00977C34" w:rsidRDefault="00B15734" w:rsidP="003709F1">
            <w:pPr>
              <w:spacing w:line="400" w:lineRule="exact"/>
              <w:rPr>
                <w:rFonts w:ascii="宋体" w:hAnsi="宋体" w:cs="宋体"/>
                <w:bCs/>
                <w:color w:val="000000" w:themeColor="text1"/>
                <w:szCs w:val="21"/>
              </w:rPr>
            </w:pPr>
            <w:r w:rsidRPr="00977C34">
              <w:rPr>
                <w:rFonts w:ascii="宋体" w:hAnsi="宋体" w:cs="宋体" w:hint="eastAsia"/>
                <w:color w:val="000000" w:themeColor="text1"/>
                <w:szCs w:val="21"/>
              </w:rPr>
              <w:t>根据供应商提供的售后服务方案（包括但不限于售后服务方式、售后</w:t>
            </w:r>
            <w:bookmarkStart w:id="0" w:name="_GoBack"/>
            <w:bookmarkEnd w:id="0"/>
            <w:r w:rsidRPr="00977C34">
              <w:rPr>
                <w:rFonts w:ascii="宋体" w:hAnsi="宋体" w:cs="宋体" w:hint="eastAsia"/>
                <w:color w:val="000000" w:themeColor="text1"/>
                <w:szCs w:val="21"/>
              </w:rPr>
              <w:t>服务制度、售后服务程序、售后人员配置等）进行综合打分，</w:t>
            </w:r>
            <w:r w:rsidRPr="00977C34">
              <w:rPr>
                <w:rFonts w:ascii="宋体" w:hAnsi="宋体" w:cs="宋体" w:hint="eastAsia"/>
                <w:bCs/>
                <w:color w:val="000000" w:themeColor="text1"/>
                <w:szCs w:val="21"/>
              </w:rPr>
              <w:t>以上共4点内容，每有一点内容符合</w:t>
            </w:r>
            <w:r w:rsidRPr="00977C34">
              <w:rPr>
                <w:rFonts w:ascii="宋体" w:hAnsi="宋体" w:cs="宋体" w:hint="eastAsia"/>
                <w:color w:val="000000" w:themeColor="text1"/>
                <w:szCs w:val="21"/>
              </w:rPr>
              <w:t>项目实际情况，</w:t>
            </w:r>
            <w:r w:rsidRPr="00977C34">
              <w:rPr>
                <w:rFonts w:ascii="宋体" w:hAnsi="宋体" w:cs="宋体" w:hint="eastAsia"/>
                <w:bCs/>
                <w:color w:val="000000" w:themeColor="text1"/>
                <w:szCs w:val="21"/>
              </w:rPr>
              <w:t>满足本项目要求得1分；每有一点内容存在缺陷得0.5分；每有一点内容缺失的则该点内容得0分；本项最多得4分。</w:t>
            </w:r>
          </w:p>
          <w:p w:rsidR="00855C09" w:rsidRPr="00977C34" w:rsidRDefault="00B15734" w:rsidP="003709F1">
            <w:pPr>
              <w:pStyle w:val="a4"/>
              <w:spacing w:line="400" w:lineRule="exact"/>
              <w:rPr>
                <w:color w:val="000000" w:themeColor="text1"/>
              </w:rPr>
            </w:pPr>
            <w:r w:rsidRPr="00977C34">
              <w:rPr>
                <w:rFonts w:hint="eastAsia"/>
                <w:color w:val="000000" w:themeColor="text1"/>
              </w:rPr>
              <w:t>注：缺陷是指内容不完整或内容与实际情况不符或前后不一致或存在与本项目无关的内容等。</w:t>
            </w:r>
          </w:p>
        </w:tc>
        <w:tc>
          <w:tcPr>
            <w:tcW w:w="812" w:type="dxa"/>
            <w:vAlign w:val="center"/>
          </w:tcPr>
          <w:p w:rsidR="00855C09" w:rsidRPr="00977C34" w:rsidRDefault="00B15734" w:rsidP="003709F1">
            <w:pPr>
              <w:spacing w:line="400" w:lineRule="exact"/>
              <w:jc w:val="center"/>
              <w:rPr>
                <w:rFonts w:ascii="宋体" w:hAnsi="宋体" w:cs="宋体"/>
                <w:color w:val="000000" w:themeColor="text1"/>
                <w:szCs w:val="21"/>
              </w:rPr>
            </w:pPr>
            <w:r w:rsidRPr="00977C34">
              <w:rPr>
                <w:rFonts w:ascii="宋体" w:hAnsi="宋体" w:cs="宋体" w:hint="eastAsia"/>
                <w:color w:val="000000" w:themeColor="text1"/>
                <w:szCs w:val="21"/>
              </w:rPr>
              <w:lastRenderedPageBreak/>
              <w:t>/</w:t>
            </w:r>
          </w:p>
        </w:tc>
      </w:tr>
    </w:tbl>
    <w:p w:rsidR="00855C09" w:rsidRDefault="00855C09"/>
    <w:sectPr w:rsidR="00855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2YjZjZGQ4Zjg1NWIzOGVjZjlhNTMwZjdlZTUzNDIifQ=="/>
  </w:docVars>
  <w:rsids>
    <w:rsidRoot w:val="5C320B23"/>
    <w:rsid w:val="00036F03"/>
    <w:rsid w:val="000C4685"/>
    <w:rsid w:val="003709F1"/>
    <w:rsid w:val="004C4F0B"/>
    <w:rsid w:val="0057453E"/>
    <w:rsid w:val="007E0C7D"/>
    <w:rsid w:val="00855C09"/>
    <w:rsid w:val="00977C34"/>
    <w:rsid w:val="00A620CC"/>
    <w:rsid w:val="00B15734"/>
    <w:rsid w:val="00B20E19"/>
    <w:rsid w:val="00DC58C1"/>
    <w:rsid w:val="00F30CA1"/>
    <w:rsid w:val="3E287E45"/>
    <w:rsid w:val="5C320B23"/>
    <w:rsid w:val="5C38410F"/>
    <w:rsid w:val="63417E63"/>
    <w:rsid w:val="6DD918F8"/>
    <w:rsid w:val="71C90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645B9"/>
  <w15:docId w15:val="{6D57B0EE-5E9F-4955-BBCB-04B2BE6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1"/>
    <w:qFormat/>
    <w:pPr>
      <w:widowControl w:val="0"/>
      <w:jc w:val="both"/>
    </w:pPr>
    <w:rPr>
      <w:kern w:val="2"/>
      <w:sz w:val="21"/>
      <w:szCs w:val="24"/>
    </w:rPr>
  </w:style>
  <w:style w:type="paragraph" w:styleId="2">
    <w:name w:val="heading 2"/>
    <w:basedOn w:val="a"/>
    <w:next w:val="a"/>
    <w:autoRedefine/>
    <w:semiHidden/>
    <w:unhideWhenUsed/>
    <w:qFormat/>
    <w:pPr>
      <w:keepNext/>
      <w:keepLines/>
      <w:spacing w:after="40" w:line="240" w:lineRule="exac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3"/>
    <w:autoRedefine/>
    <w:qFormat/>
    <w:pPr>
      <w:spacing w:after="120"/>
      <w:ind w:leftChars="200" w:left="420" w:firstLineChars="200" w:firstLine="420"/>
    </w:pPr>
    <w:rPr>
      <w:sz w:val="21"/>
      <w:szCs w:val="24"/>
    </w:rPr>
  </w:style>
  <w:style w:type="paragraph" w:styleId="a3">
    <w:name w:val="Body Text Indent"/>
    <w:basedOn w:val="a"/>
    <w:qFormat/>
    <w:pPr>
      <w:ind w:firstLine="630"/>
    </w:pPr>
    <w:rPr>
      <w:sz w:val="32"/>
      <w:szCs w:val="20"/>
    </w:rPr>
  </w:style>
  <w:style w:type="paragraph" w:styleId="a4">
    <w:name w:val="annotation text"/>
    <w:basedOn w:val="a"/>
    <w:qFormat/>
    <w:pPr>
      <w:jc w:val="left"/>
    </w:pPr>
  </w:style>
  <w:style w:type="paragraph" w:styleId="a5">
    <w:name w:val="Balloon Text"/>
    <w:basedOn w:val="a"/>
    <w:link w:val="a6"/>
    <w:rsid w:val="003709F1"/>
    <w:rPr>
      <w:sz w:val="18"/>
      <w:szCs w:val="18"/>
    </w:rPr>
  </w:style>
  <w:style w:type="character" w:customStyle="1" w:styleId="a6">
    <w:name w:val="批注框文本 字符"/>
    <w:basedOn w:val="a0"/>
    <w:link w:val="a5"/>
    <w:rsid w:val="003709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WT</cp:lastModifiedBy>
  <cp:revision>11</cp:revision>
  <dcterms:created xsi:type="dcterms:W3CDTF">2024-04-01T10:31:00Z</dcterms:created>
  <dcterms:modified xsi:type="dcterms:W3CDTF">2024-04-02T08:34:00Z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B04318C823874F0A94357B554B7850D7_11</vt:lpwstr>
  </property>
</Properties>
</file>